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0835" w14:textId="77777777" w:rsidR="00F44176" w:rsidRPr="00CD0CE7" w:rsidRDefault="00F44176" w:rsidP="00F44176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Title [Bold]</w:t>
      </w:r>
    </w:p>
    <w:p w14:paraId="0035A755" w14:textId="77777777" w:rsidR="00F44176" w:rsidRPr="00CD0CE7" w:rsidRDefault="00F44176" w:rsidP="00F44176">
      <w:pPr>
        <w:rPr>
          <w:rFonts w:eastAsia="Times New Roman"/>
          <w:color w:val="000000" w:themeColor="text1"/>
        </w:rPr>
      </w:pPr>
    </w:p>
    <w:p w14:paraId="53650561" w14:textId="41B8072C" w:rsidR="00530D29" w:rsidRPr="00530D29" w:rsidRDefault="00F44176" w:rsidP="00F4417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A.N. Other</w:t>
      </w:r>
      <w:r w:rsidR="00530D29">
        <w:rPr>
          <w:rFonts w:eastAsia="Times New Roman"/>
          <w:color w:val="000000" w:themeColor="text1"/>
          <w:vertAlign w:val="superscript"/>
        </w:rPr>
        <w:t>1</w:t>
      </w:r>
      <w:r w:rsidRPr="00CD0CE7">
        <w:rPr>
          <w:rFonts w:eastAsia="Times New Roman"/>
          <w:color w:val="000000" w:themeColor="text1"/>
        </w:rPr>
        <w:t xml:space="preserve">, </w:t>
      </w:r>
      <w:r w:rsidR="00530D29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A.N. Other</w:t>
      </w:r>
      <w:r w:rsidR="00530D29">
        <w:rPr>
          <w:rFonts w:eastAsia="Times New Roman"/>
          <w:color w:val="000000" w:themeColor="text1"/>
          <w:vertAlign w:val="superscript"/>
        </w:rPr>
        <w:t>2</w:t>
      </w:r>
      <w:r w:rsidR="00530D29">
        <w:rPr>
          <w:rFonts w:eastAsia="Times New Roman"/>
          <w:color w:val="000000" w:themeColor="text1"/>
        </w:rPr>
        <w:t>, A.N. Other</w:t>
      </w:r>
      <w:r w:rsidR="00530D29">
        <w:rPr>
          <w:rFonts w:eastAsia="Times New Roman"/>
          <w:color w:val="000000" w:themeColor="text1"/>
          <w:vertAlign w:val="superscript"/>
        </w:rPr>
        <w:t>3</w:t>
      </w:r>
      <w:r w:rsidR="00530D29">
        <w:rPr>
          <w:rFonts w:eastAsia="Times New Roman"/>
          <w:color w:val="000000" w:themeColor="text1"/>
        </w:rPr>
        <w:t xml:space="preserve"> &amp; A.N. Other</w:t>
      </w:r>
      <w:r w:rsidR="00530D29">
        <w:rPr>
          <w:rFonts w:eastAsia="Times New Roman"/>
          <w:color w:val="000000" w:themeColor="text1"/>
          <w:vertAlign w:val="superscript"/>
        </w:rPr>
        <w:t>4</w:t>
      </w:r>
    </w:p>
    <w:p w14:paraId="0368C221" w14:textId="77777777" w:rsidR="00530D29" w:rsidRDefault="00530D29" w:rsidP="00F44176">
      <w:pPr>
        <w:rPr>
          <w:rFonts w:eastAsia="Times New Roman"/>
          <w:color w:val="000000" w:themeColor="text1"/>
        </w:rPr>
      </w:pPr>
    </w:p>
    <w:p w14:paraId="11537CD6" w14:textId="198C8CB7" w:rsidR="00530D29" w:rsidRPr="002F6DCF" w:rsidRDefault="00530D29" w:rsidP="00530D29">
      <w:pPr>
        <w:ind w:left="284" w:hanging="2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vertAlign w:val="superscript"/>
        </w:rPr>
        <w:t>1</w:t>
      </w:r>
      <w:r>
        <w:rPr>
          <w:rFonts w:eastAsia="Times New Roman"/>
          <w:i/>
          <w:color w:val="000000" w:themeColor="text1"/>
        </w:rPr>
        <w:t xml:space="preserve">Postal address </w:t>
      </w:r>
      <w:r>
        <w:rPr>
          <w:rFonts w:eastAsia="Times New Roman"/>
          <w:color w:val="000000" w:themeColor="text1"/>
        </w:rPr>
        <w:t>(</w:t>
      </w:r>
      <w:r w:rsidRPr="00845DD9">
        <w:rPr>
          <w:rFonts w:eastAsia="Times New Roman"/>
          <w:iCs/>
          <w:color w:val="000000" w:themeColor="text1"/>
        </w:rPr>
        <w:t xml:space="preserve">correspondence: </w:t>
      </w:r>
      <w:hyperlink r:id="rId6" w:history="1">
        <w:r w:rsidRPr="00845DD9">
          <w:rPr>
            <w:rStyle w:val="Hyperlink"/>
            <w:rFonts w:eastAsia="Times New Roman"/>
            <w:iCs/>
          </w:rPr>
          <w:t>your e-mail</w:t>
        </w:r>
      </w:hyperlink>
      <w:r>
        <w:rPr>
          <w:rFonts w:eastAsia="Times New Roman"/>
          <w:color w:val="000000" w:themeColor="text1"/>
        </w:rPr>
        <w:t xml:space="preserve">) [Address in </w:t>
      </w:r>
      <w:r w:rsidRPr="00CD78CE">
        <w:rPr>
          <w:rFonts w:eastAsia="Times New Roman"/>
          <w:i/>
          <w:color w:val="000000" w:themeColor="text1"/>
        </w:rPr>
        <w:t>italics</w:t>
      </w:r>
      <w:r>
        <w:rPr>
          <w:rFonts w:eastAsia="Times New Roman"/>
          <w:color w:val="000000" w:themeColor="text1"/>
        </w:rPr>
        <w:t>] [</w:t>
      </w:r>
      <w:r w:rsidRPr="00530D29">
        <w:rPr>
          <w:rFonts w:eastAsia="Times New Roman"/>
          <w:color w:val="000000" w:themeColor="text1"/>
          <w:highlight w:val="yellow"/>
        </w:rPr>
        <w:t>Only one author for correspondence</w:t>
      </w:r>
      <w:r>
        <w:rPr>
          <w:rFonts w:eastAsia="Times New Roman"/>
          <w:color w:val="000000" w:themeColor="text1"/>
        </w:rPr>
        <w:t>]</w:t>
      </w:r>
    </w:p>
    <w:p w14:paraId="541DABC5" w14:textId="77777777" w:rsidR="00530D29" w:rsidRDefault="00530D29" w:rsidP="00530D29">
      <w:pPr>
        <w:ind w:left="284" w:hanging="284"/>
        <w:rPr>
          <w:rFonts w:eastAsia="Times New Roman"/>
          <w:color w:val="000000" w:themeColor="text1"/>
        </w:rPr>
      </w:pPr>
    </w:p>
    <w:p w14:paraId="32055F60" w14:textId="1C2BAAF0" w:rsidR="00530D29" w:rsidRDefault="00530D29" w:rsidP="00530D29">
      <w:pPr>
        <w:ind w:left="284" w:hanging="2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vertAlign w:val="superscript"/>
        </w:rPr>
        <w:t>2</w:t>
      </w:r>
      <w:r>
        <w:rPr>
          <w:rFonts w:eastAsia="Times New Roman"/>
          <w:i/>
          <w:color w:val="000000" w:themeColor="text1"/>
        </w:rPr>
        <w:t xml:space="preserve">Postal address </w:t>
      </w:r>
      <w:r>
        <w:rPr>
          <w:rFonts w:eastAsia="Times New Roman"/>
          <w:color w:val="000000" w:themeColor="text1"/>
        </w:rPr>
        <w:t xml:space="preserve">[Address in </w:t>
      </w:r>
      <w:r w:rsidRPr="00CD78CE">
        <w:rPr>
          <w:rFonts w:eastAsia="Times New Roman"/>
          <w:i/>
          <w:color w:val="000000" w:themeColor="text1"/>
        </w:rPr>
        <w:t>italics</w:t>
      </w:r>
      <w:r>
        <w:rPr>
          <w:rFonts w:eastAsia="Times New Roman"/>
          <w:color w:val="000000" w:themeColor="text1"/>
        </w:rPr>
        <w:t>] [Only one author]</w:t>
      </w:r>
    </w:p>
    <w:p w14:paraId="4BA1401E" w14:textId="77777777" w:rsidR="00530D29" w:rsidRPr="002F6DCF" w:rsidRDefault="00530D29" w:rsidP="00530D29">
      <w:pPr>
        <w:ind w:left="284" w:hanging="284"/>
        <w:rPr>
          <w:rFonts w:eastAsia="Times New Roman"/>
          <w:color w:val="000000" w:themeColor="text1"/>
        </w:rPr>
      </w:pPr>
    </w:p>
    <w:p w14:paraId="2A2EBEBF" w14:textId="3FFF03C0" w:rsidR="00530D29" w:rsidRDefault="00530D29" w:rsidP="00530D29">
      <w:pPr>
        <w:ind w:left="284" w:hanging="2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vertAlign w:val="superscript"/>
        </w:rPr>
        <w:t>3</w:t>
      </w:r>
      <w:r>
        <w:rPr>
          <w:rFonts w:eastAsia="Times New Roman"/>
          <w:i/>
          <w:color w:val="000000" w:themeColor="text1"/>
        </w:rPr>
        <w:t xml:space="preserve">Postal address </w:t>
      </w:r>
      <w:r>
        <w:rPr>
          <w:rFonts w:eastAsia="Times New Roman"/>
          <w:color w:val="000000" w:themeColor="text1"/>
        </w:rPr>
        <w:t xml:space="preserve">[Address in </w:t>
      </w:r>
      <w:r w:rsidRPr="00CD78CE">
        <w:rPr>
          <w:rFonts w:eastAsia="Times New Roman"/>
          <w:i/>
          <w:color w:val="000000" w:themeColor="text1"/>
        </w:rPr>
        <w:t>italics</w:t>
      </w:r>
      <w:r>
        <w:rPr>
          <w:rFonts w:eastAsia="Times New Roman"/>
          <w:color w:val="000000" w:themeColor="text1"/>
        </w:rPr>
        <w:t>] [Only one author]</w:t>
      </w:r>
    </w:p>
    <w:p w14:paraId="5B4C18A2" w14:textId="77777777" w:rsidR="00530D29" w:rsidRDefault="00530D29" w:rsidP="00530D29">
      <w:pPr>
        <w:ind w:left="284" w:hanging="284"/>
        <w:rPr>
          <w:rFonts w:eastAsia="Times New Roman"/>
          <w:color w:val="000000" w:themeColor="text1"/>
        </w:rPr>
      </w:pPr>
    </w:p>
    <w:p w14:paraId="1DF48C79" w14:textId="353FAA3A" w:rsidR="00530D29" w:rsidRDefault="00530D29" w:rsidP="00530D29">
      <w:pPr>
        <w:ind w:left="284" w:hanging="2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vertAlign w:val="superscript"/>
        </w:rPr>
        <w:t>4</w:t>
      </w:r>
      <w:r>
        <w:rPr>
          <w:rFonts w:eastAsia="Times New Roman"/>
          <w:i/>
          <w:color w:val="000000" w:themeColor="text1"/>
        </w:rPr>
        <w:t xml:space="preserve">Postal address </w:t>
      </w:r>
      <w:r>
        <w:rPr>
          <w:rFonts w:eastAsia="Times New Roman"/>
          <w:color w:val="000000" w:themeColor="text1"/>
        </w:rPr>
        <w:t xml:space="preserve">[Address in </w:t>
      </w:r>
      <w:r w:rsidRPr="00CD78CE">
        <w:rPr>
          <w:rFonts w:eastAsia="Times New Roman"/>
          <w:i/>
          <w:color w:val="000000" w:themeColor="text1"/>
        </w:rPr>
        <w:t>italics</w:t>
      </w:r>
      <w:r>
        <w:rPr>
          <w:rFonts w:eastAsia="Times New Roman"/>
          <w:color w:val="000000" w:themeColor="text1"/>
        </w:rPr>
        <w:t>] [Only one author]</w:t>
      </w:r>
    </w:p>
    <w:p w14:paraId="42CBC294" w14:textId="77777777" w:rsidR="00530D29" w:rsidRDefault="00530D29" w:rsidP="00530D29">
      <w:pPr>
        <w:rPr>
          <w:rFonts w:eastAsia="Times New Roman"/>
          <w:color w:val="000000" w:themeColor="text1"/>
        </w:rPr>
      </w:pPr>
    </w:p>
    <w:p w14:paraId="1F00C4ED" w14:textId="2651D00E" w:rsidR="00F44176" w:rsidRPr="00517B52" w:rsidRDefault="00F44176" w:rsidP="00F4417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Paragraph </w:t>
      </w:r>
      <w:r w:rsidR="00530D29" w:rsidRPr="00530D29">
        <w:rPr>
          <w:rFonts w:eastAsia="Times New Roman"/>
          <w:color w:val="000000" w:themeColor="text1"/>
          <w:highlight w:val="yellow"/>
        </w:rPr>
        <w:t>[No headings]</w:t>
      </w:r>
    </w:p>
    <w:p w14:paraId="7B8F6B43" w14:textId="77777777" w:rsidR="00F44176" w:rsidRPr="00CD0CE7" w:rsidRDefault="00F44176" w:rsidP="00F44176">
      <w:pPr>
        <w:rPr>
          <w:rFonts w:eastAsia="Times New Roman"/>
          <w:color w:val="000000" w:themeColor="text1"/>
        </w:rPr>
      </w:pPr>
    </w:p>
    <w:p w14:paraId="536DBA3E" w14:textId="08ED91CF" w:rsidR="00530D29" w:rsidRPr="00517B52" w:rsidRDefault="00F44176" w:rsidP="00530D29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Paragraph</w:t>
      </w:r>
      <w:r w:rsidR="00530D29">
        <w:rPr>
          <w:rFonts w:eastAsia="Times New Roman"/>
          <w:color w:val="000000" w:themeColor="text1"/>
        </w:rPr>
        <w:t xml:space="preserve"> </w:t>
      </w:r>
      <w:r w:rsidR="00530D29" w:rsidRPr="00530D29">
        <w:rPr>
          <w:rFonts w:eastAsia="Times New Roman"/>
          <w:color w:val="000000" w:themeColor="text1"/>
          <w:highlight w:val="yellow"/>
        </w:rPr>
        <w:t>[No headings]</w:t>
      </w:r>
    </w:p>
    <w:p w14:paraId="16A67198" w14:textId="77777777" w:rsidR="00F44176" w:rsidRPr="00CD0CE7" w:rsidRDefault="00F44176" w:rsidP="00F44176">
      <w:pPr>
        <w:rPr>
          <w:rFonts w:eastAsia="Times New Roman"/>
          <w:color w:val="000000" w:themeColor="text1"/>
        </w:rPr>
      </w:pPr>
    </w:p>
    <w:p w14:paraId="0A607FAE" w14:textId="407D2E5D" w:rsidR="00F44176" w:rsidRPr="008212AE" w:rsidRDefault="00F44176" w:rsidP="00FC4940">
      <w:pPr>
        <w:widowControl w:val="0"/>
        <w:ind w:left="284" w:hanging="284"/>
        <w:rPr>
          <w:rFonts w:eastAsia="Times New Roman"/>
          <w:color w:val="000000" w:themeColor="text1"/>
          <w:lang w:val="en-IE"/>
        </w:rPr>
      </w:pPr>
      <w:r w:rsidRPr="008212AE">
        <w:rPr>
          <w:rFonts w:eastAsia="Times New Roman"/>
          <w:color w:val="000000" w:themeColor="text1"/>
          <w:lang w:val="en-IE"/>
        </w:rPr>
        <w:t>Turland, N.J., Wiersema, J.H., Barrie, F.R., Greuter, W., Hawksworth, D.L., Herendeen, P.S., Knapp, S., Kusber, W.-H., Li, D.-Z., Marhold, K., May, T.W., McNeill, J., Monro, A.M., Prado, J., Price, M.J. &amp; Smith, G.F.</w:t>
      </w:r>
      <w:r>
        <w:rPr>
          <w:rFonts w:eastAsia="Times New Roman"/>
          <w:color w:val="000000" w:themeColor="text1"/>
          <w:lang w:val="en-IE"/>
        </w:rPr>
        <w:t>,</w:t>
      </w:r>
      <w:r w:rsidRPr="008212AE">
        <w:rPr>
          <w:rFonts w:eastAsia="Times New Roman"/>
          <w:color w:val="000000" w:themeColor="text1"/>
          <w:lang w:val="en-IE"/>
        </w:rPr>
        <w:t xml:space="preserve"> editors (2018).</w:t>
      </w:r>
      <w:r w:rsidR="00450C34">
        <w:rPr>
          <w:rFonts w:eastAsia="Times New Roman"/>
          <w:color w:val="000000" w:themeColor="text1"/>
          <w:lang w:val="en-IE"/>
        </w:rPr>
        <w:t xml:space="preserve"> </w:t>
      </w:r>
      <w:r w:rsidRPr="008212AE">
        <w:rPr>
          <w:rFonts w:eastAsia="Times New Roman"/>
          <w:i/>
          <w:iCs/>
          <w:color w:val="000000" w:themeColor="text1"/>
          <w:lang w:val="en-IE"/>
        </w:rPr>
        <w:t>International Code of Nomenclature for algae, fungi, and plants (Shenzhen Code)</w:t>
      </w:r>
      <w:r w:rsidR="00450C34">
        <w:rPr>
          <w:rFonts w:eastAsia="Times New Roman"/>
          <w:color w:val="000000" w:themeColor="text1"/>
          <w:lang w:val="en-IE"/>
        </w:rPr>
        <w:t xml:space="preserve"> </w:t>
      </w:r>
      <w:r w:rsidRPr="008212AE">
        <w:rPr>
          <w:rFonts w:eastAsia="Times New Roman"/>
          <w:color w:val="000000" w:themeColor="text1"/>
          <w:lang w:val="en-IE"/>
        </w:rPr>
        <w:t>adopted by the Nineteenth International Botanical Congress Shenzhen, China, July 2017.</w:t>
      </w:r>
      <w:r w:rsidR="00450C34">
        <w:rPr>
          <w:rFonts w:eastAsia="Times New Roman"/>
          <w:color w:val="000000" w:themeColor="text1"/>
          <w:lang w:val="en-IE"/>
        </w:rPr>
        <w:t xml:space="preserve"> </w:t>
      </w:r>
      <w:r w:rsidRPr="008212AE">
        <w:rPr>
          <w:rFonts w:eastAsia="Times New Roman"/>
          <w:i/>
          <w:iCs/>
          <w:color w:val="000000" w:themeColor="text1"/>
          <w:lang w:val="en-IE"/>
        </w:rPr>
        <w:t>Regnum Vegetabile</w:t>
      </w:r>
      <w:r w:rsidRPr="008212AE">
        <w:rPr>
          <w:rFonts w:eastAsia="Times New Roman"/>
          <w:color w:val="000000" w:themeColor="text1"/>
          <w:lang w:val="en-IE"/>
        </w:rPr>
        <w:t>, Vol. 159. pp. [i]-xxxviii, 1-253. Glashütten: Koeltz Botanical Books</w:t>
      </w:r>
      <w:r w:rsidRPr="00D05AE0">
        <w:rPr>
          <w:rFonts w:eastAsia="Times New Roman"/>
          <w:color w:val="000000" w:themeColor="text1"/>
        </w:rPr>
        <w:t>.</w:t>
      </w:r>
    </w:p>
    <w:p w14:paraId="330EF72D" w14:textId="77777777" w:rsidR="00F44176" w:rsidRPr="00CD0CE7" w:rsidRDefault="00F44176" w:rsidP="00FC4940">
      <w:pPr>
        <w:widowControl w:val="0"/>
        <w:ind w:left="284" w:hanging="284"/>
        <w:rPr>
          <w:rFonts w:eastAsia="Times New Roman"/>
          <w:color w:val="000000" w:themeColor="text1"/>
          <w:highlight w:val="white"/>
        </w:rPr>
      </w:pPr>
      <w:r w:rsidRPr="00CD0CE7">
        <w:rPr>
          <w:rFonts w:eastAsia="Times New Roman"/>
          <w:color w:val="000000" w:themeColor="text1"/>
          <w:highlight w:val="white"/>
        </w:rPr>
        <w:t xml:space="preserve">Van Heurck, H. (1882-1885). </w:t>
      </w:r>
      <w:r w:rsidRPr="00CD0CE7">
        <w:rPr>
          <w:rFonts w:eastAsia="Times New Roman"/>
          <w:i/>
          <w:color w:val="000000" w:themeColor="text1"/>
          <w:highlight w:val="white"/>
        </w:rPr>
        <w:t>Types de Synopsis de Diatomées de Belgique. Serie I-XXII. 550 slides. Déterminations, notes et diagnoses par M.A. Grunow</w:t>
      </w:r>
      <w:r w:rsidRPr="00CD0CE7">
        <w:rPr>
          <w:rFonts w:eastAsia="Times New Roman"/>
          <w:color w:val="000000" w:themeColor="text1"/>
          <w:highlight w:val="white"/>
        </w:rPr>
        <w:t>. pp. 1-118. Anvers</w:t>
      </w:r>
      <w:r>
        <w:rPr>
          <w:rFonts w:eastAsia="Times New Roman"/>
          <w:color w:val="000000" w:themeColor="text1"/>
          <w:highlight w:val="white"/>
        </w:rPr>
        <w:t xml:space="preserve">: </w:t>
      </w:r>
      <w:proofErr w:type="spellStart"/>
      <w:r w:rsidRPr="00E858F0">
        <w:rPr>
          <w:rFonts w:eastAsia="Times New Roman"/>
          <w:color w:val="000000" w:themeColor="text1"/>
        </w:rPr>
        <w:t>Édité</w:t>
      </w:r>
      <w:proofErr w:type="spellEnd"/>
      <w:r w:rsidRPr="00E858F0">
        <w:rPr>
          <w:rFonts w:eastAsia="Times New Roman"/>
          <w:color w:val="000000" w:themeColor="text1"/>
        </w:rPr>
        <w:t xml:space="preserve"> par </w:t>
      </w:r>
      <w:proofErr w:type="spellStart"/>
      <w:r w:rsidRPr="00E858F0">
        <w:rPr>
          <w:rFonts w:eastAsia="Times New Roman"/>
          <w:color w:val="000000" w:themeColor="text1"/>
        </w:rPr>
        <w:t>l'Auteur</w:t>
      </w:r>
      <w:proofErr w:type="spellEnd"/>
      <w:r w:rsidRPr="00CD0CE7">
        <w:rPr>
          <w:rFonts w:eastAsia="Times New Roman"/>
          <w:color w:val="000000" w:themeColor="text1"/>
          <w:highlight w:val="white"/>
        </w:rPr>
        <w:t>.</w:t>
      </w:r>
    </w:p>
    <w:p w14:paraId="602D3F54" w14:textId="77777777" w:rsidR="00F44176" w:rsidRPr="00E16982" w:rsidRDefault="00F44176" w:rsidP="00FC4940">
      <w:pPr>
        <w:widowControl w:val="0"/>
        <w:ind w:left="284" w:hanging="284"/>
        <w:rPr>
          <w:rFonts w:eastAsia="Times New Roman"/>
          <w:color w:val="000000" w:themeColor="text1"/>
          <w:highlight w:val="white"/>
        </w:rPr>
      </w:pPr>
      <w:r w:rsidRPr="00CD0CE7">
        <w:rPr>
          <w:rFonts w:eastAsia="Times New Roman"/>
          <w:color w:val="000000" w:themeColor="text1"/>
          <w:highlight w:val="white"/>
        </w:rPr>
        <w:t xml:space="preserve">Witkowski, A., Lange-Bertalot, H. &amp; Metzeltin, D. (2000). Diatom flora of marine coasts I. </w:t>
      </w:r>
      <w:r w:rsidRPr="00CD0CE7">
        <w:rPr>
          <w:rFonts w:eastAsia="Times New Roman"/>
          <w:i/>
          <w:color w:val="000000" w:themeColor="text1"/>
          <w:highlight w:val="white"/>
        </w:rPr>
        <w:t>Iconographia Diatomologica</w:t>
      </w:r>
      <w:r w:rsidRPr="00CD0CE7">
        <w:rPr>
          <w:rFonts w:eastAsia="Times New Roman"/>
          <w:color w:val="000000" w:themeColor="text1"/>
          <w:highlight w:val="white"/>
        </w:rPr>
        <w:t xml:space="preserve"> 7: 1-925, 219 pls.</w:t>
      </w:r>
    </w:p>
    <w:p w14:paraId="392205D6" w14:textId="77777777" w:rsidR="0022228F" w:rsidRPr="00F44176" w:rsidRDefault="0022228F" w:rsidP="00F44176"/>
    <w:sectPr w:rsidR="0022228F" w:rsidRPr="00F44176" w:rsidSect="00E75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0" w:h="16840"/>
      <w:pgMar w:top="1417" w:right="1134" w:bottom="1134" w:left="1134" w:header="737" w:footer="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F931" w14:textId="77777777" w:rsidR="0066687E" w:rsidRDefault="0066687E" w:rsidP="00810755">
      <w:r>
        <w:separator/>
      </w:r>
    </w:p>
  </w:endnote>
  <w:endnote w:type="continuationSeparator" w:id="0">
    <w:p w14:paraId="1E29BED2" w14:textId="77777777" w:rsidR="0066687E" w:rsidRDefault="0066687E" w:rsidP="0081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20B0604020202020204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94EF" w14:textId="77777777" w:rsidR="00BF0A6F" w:rsidRDefault="00BF0A6F" w:rsidP="001B0E8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151E4" w14:textId="77777777" w:rsidR="00BF0A6F" w:rsidRDefault="00BF0A6F" w:rsidP="008657A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F7318" w14:textId="77777777" w:rsidR="00BF0A6F" w:rsidRDefault="00BF0A6F" w:rsidP="00916EE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5270" w14:textId="3C44A1A9" w:rsidR="001B0E84" w:rsidRDefault="001B0E84" w:rsidP="00BE4809">
    <w:pPr>
      <w:pStyle w:val="Footer"/>
      <w:framePr w:wrap="none" w:vAnchor="text" w:hAnchor="page" w:x="6196" w:y="57"/>
      <w:rPr>
        <w:rStyle w:val="PageNumber"/>
      </w:rPr>
    </w:pPr>
  </w:p>
  <w:tbl>
    <w:tblPr>
      <w:tblStyle w:val="TableGrid"/>
      <w:tblW w:w="4995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2"/>
    </w:tblGrid>
    <w:tr w:rsidR="00BE4809" w14:paraId="721DB35A" w14:textId="77777777" w:rsidTr="006E023B">
      <w:tc>
        <w:tcPr>
          <w:tcW w:w="5000" w:type="pct"/>
        </w:tcPr>
        <w:p w14:paraId="0A72D338" w14:textId="328E4F13" w:rsidR="00E752A5" w:rsidRPr="00E752A5" w:rsidRDefault="00BE4809" w:rsidP="00E752A5">
          <w:pPr>
            <w:spacing w:before="100" w:beforeAutospacing="1" w:after="100" w:afterAutospacing="1"/>
            <w:jc w:val="center"/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</w:pP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t xml:space="preserve">Page </w: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begin"/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instrText xml:space="preserve"> PAGE </w:instrTex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separate"/>
          </w:r>
          <w:r w:rsidRPr="00957791">
            <w:rPr>
              <w:rFonts w:ascii="Calibri Light" w:eastAsia="Times New Roman" w:hAnsi="Calibri Light" w:cs="Calibri Light"/>
              <w:i/>
              <w:iCs/>
              <w:noProof/>
              <w:sz w:val="18"/>
              <w:szCs w:val="18"/>
            </w:rPr>
            <w:t>1</w: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end"/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t xml:space="preserve"> of </w: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begin"/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instrText xml:space="preserve"> NUMPAGES </w:instrTex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separate"/>
          </w:r>
          <w:r w:rsidRPr="00957791">
            <w:rPr>
              <w:rFonts w:ascii="Calibri Light" w:eastAsia="Times New Roman" w:hAnsi="Calibri Light" w:cs="Calibri Light"/>
              <w:i/>
              <w:iCs/>
              <w:noProof/>
              <w:sz w:val="18"/>
              <w:szCs w:val="18"/>
            </w:rPr>
            <w:t>1</w:t>
          </w:r>
          <w:r w:rsidRPr="00957791">
            <w:rPr>
              <w:rFonts w:ascii="Calibri Light" w:eastAsia="Times New Roman" w:hAnsi="Calibri Light" w:cs="Calibri Light"/>
              <w:i/>
              <w:iCs/>
              <w:sz w:val="18"/>
              <w:szCs w:val="18"/>
            </w:rPr>
            <w:fldChar w:fldCharType="end"/>
          </w:r>
        </w:p>
      </w:tc>
    </w:tr>
    <w:tr w:rsidR="00BE4809" w14:paraId="75A9208F" w14:textId="77777777" w:rsidTr="006E023B">
      <w:tc>
        <w:tcPr>
          <w:tcW w:w="5000" w:type="pct"/>
        </w:tcPr>
        <w:p w14:paraId="787683BF" w14:textId="4DCE2F14" w:rsidR="00BE4809" w:rsidRPr="00BE4809" w:rsidRDefault="00BE4809" w:rsidP="00BE4809">
          <w:pPr>
            <w:spacing w:before="100" w:beforeAutospacing="1" w:after="100" w:afterAutospacing="1"/>
            <w:jc w:val="center"/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</w:pPr>
          <w:r w:rsidRPr="00BE4809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 xml:space="preserve">Copyright: © </w:t>
          </w:r>
          <w:r w:rsidR="00DE280E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2025</w:t>
          </w:r>
          <w:r w:rsidRPr="00BE4809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 xml:space="preserve"> The </w:t>
          </w:r>
          <w:r w:rsidR="00DE280E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A</w:t>
          </w:r>
          <w:r w:rsidRPr="00BE4809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uthor</w:t>
          </w:r>
          <w:r w:rsidR="00DE280E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(</w:t>
          </w:r>
          <w:r w:rsidRPr="00BE4809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s</w:t>
          </w:r>
          <w:r w:rsidR="00DE280E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)</w:t>
          </w:r>
          <w:r w:rsidRPr="00BE4809">
            <w:rPr>
              <w:rFonts w:ascii="Calibri Light" w:eastAsia="Times New Roman" w:hAnsi="Calibri Light" w:cs="Calibri Light"/>
              <w:sz w:val="18"/>
              <w:szCs w:val="18"/>
              <w:lang w:val="en-IE"/>
            </w:rPr>
            <w:t>. Open access article distributed under Creative Commons Attribution License CC BY-NC.</w:t>
          </w:r>
        </w:p>
      </w:tc>
    </w:tr>
  </w:tbl>
  <w:p w14:paraId="55A5CBF6" w14:textId="67AE0E16" w:rsidR="00024648" w:rsidRPr="00024648" w:rsidRDefault="00024648" w:rsidP="001B0E84">
    <w:pPr>
      <w:spacing w:before="100" w:beforeAutospacing="1" w:after="100" w:afterAutospacing="1"/>
      <w:rPr>
        <w:rFonts w:eastAsia="Times New Roman"/>
        <w:sz w:val="18"/>
        <w:szCs w:val="18"/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1AF9" w14:textId="77777777" w:rsidR="00BF0A6F" w:rsidRDefault="00BF0A6F" w:rsidP="00792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19721" w14:textId="77777777" w:rsidR="00BF0A6F" w:rsidRDefault="00BF0A6F">
    <w:pPr>
      <w:pStyle w:val="Footer"/>
    </w:pPr>
  </w:p>
  <w:p w14:paraId="07AF8A35" w14:textId="77777777" w:rsidR="00BF0A6F" w:rsidRDefault="00BF0A6F">
    <w:pPr>
      <w:pStyle w:val="Footer"/>
    </w:pPr>
    <w:r>
      <w:t>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46DF" w14:textId="77777777" w:rsidR="0066687E" w:rsidRDefault="0066687E" w:rsidP="00810755">
      <w:r>
        <w:separator/>
      </w:r>
    </w:p>
  </w:footnote>
  <w:footnote w:type="continuationSeparator" w:id="0">
    <w:p w14:paraId="42ADDE63" w14:textId="77777777" w:rsidR="0066687E" w:rsidRDefault="0066687E" w:rsidP="0081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F250" w14:textId="77777777" w:rsidR="00D83F8B" w:rsidRDefault="00D8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27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9"/>
      <w:gridCol w:w="3178"/>
      <w:gridCol w:w="2914"/>
    </w:tblGrid>
    <w:tr w:rsidR="008F4674" w14:paraId="624F1864" w14:textId="77777777" w:rsidTr="00E752A5">
      <w:trPr>
        <w:trHeight w:val="283"/>
      </w:trPr>
      <w:tc>
        <w:tcPr>
          <w:tcW w:w="1790" w:type="pct"/>
        </w:tcPr>
        <w:p w14:paraId="316583CD" w14:textId="269663DF" w:rsidR="008F4674" w:rsidRPr="008F4674" w:rsidRDefault="008F4674" w:rsidP="008F4674">
          <w:pPr>
            <w:rPr>
              <w:lang w:val="en-IE"/>
            </w:rPr>
          </w:pPr>
          <w:r>
            <w:fldChar w:fldCharType="begin"/>
          </w:r>
          <w:r>
            <w:instrText xml:space="preserve"> INCLUDEPICTURE "http://www.notulaealgarum.com/_images/Notulae_algarum_site-header.jpg"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0DCF80E3" wp14:editId="0655CEC9">
                <wp:extent cx="1847776" cy="315764"/>
                <wp:effectExtent l="12700" t="12700" r="6985" b="146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776" cy="315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r w:rsidRPr="00792DE1">
            <w:t xml:space="preserve">            </w:t>
          </w:r>
          <w:r>
            <w:t xml:space="preserve">                         </w:t>
          </w:r>
        </w:p>
      </w:tc>
      <w:tc>
        <w:tcPr>
          <w:tcW w:w="1674" w:type="pct"/>
          <w:vAlign w:val="center"/>
        </w:tcPr>
        <w:p w14:paraId="1E7E1396" w14:textId="5F4E7FAF" w:rsidR="008F4674" w:rsidRPr="008F4674" w:rsidRDefault="008F4674" w:rsidP="008F4674">
          <w:pPr>
            <w:pStyle w:val="Header"/>
            <w:jc w:val="center"/>
            <w:rPr>
              <w:rFonts w:ascii="Calibri Light" w:hAnsi="Calibri Light" w:cs="Calibri Light"/>
            </w:rPr>
          </w:pPr>
          <w:r w:rsidRPr="008F4674">
            <w:rPr>
              <w:rFonts w:ascii="Calibri Light" w:hAnsi="Calibri Light" w:cs="Calibri Light"/>
            </w:rPr>
            <w:t xml:space="preserve">No. </w:t>
          </w:r>
          <w:r w:rsidR="00F44176">
            <w:rPr>
              <w:rFonts w:ascii="Calibri Light" w:hAnsi="Calibri Light" w:cs="Calibri Light"/>
            </w:rPr>
            <w:t>000</w:t>
          </w:r>
          <w:r w:rsidRPr="008F4674">
            <w:rPr>
              <w:rFonts w:ascii="Calibri Light" w:hAnsi="Calibri Light" w:cs="Calibri Light"/>
            </w:rPr>
            <w:t xml:space="preserve"> (</w:t>
          </w:r>
          <w:r w:rsidR="00F44176" w:rsidRPr="00530D29">
            <w:rPr>
              <w:rFonts w:ascii="Calibri Light" w:hAnsi="Calibri Light" w:cs="Calibri Light"/>
              <w:highlight w:val="yellow"/>
            </w:rPr>
            <w:t>00</w:t>
          </w:r>
          <w:r w:rsidRPr="00530D29">
            <w:rPr>
              <w:rFonts w:ascii="Calibri Light" w:hAnsi="Calibri Light" w:cs="Calibri Light"/>
              <w:highlight w:val="yellow"/>
            </w:rPr>
            <w:t xml:space="preserve"> </w:t>
          </w:r>
          <w:r w:rsidR="00F44176" w:rsidRPr="00530D29">
            <w:rPr>
              <w:rFonts w:ascii="Calibri Light" w:hAnsi="Calibri Light" w:cs="Calibri Light"/>
              <w:highlight w:val="yellow"/>
            </w:rPr>
            <w:t>Month</w:t>
          </w:r>
          <w:r w:rsidRPr="008F4674">
            <w:rPr>
              <w:rFonts w:ascii="Calibri Light" w:hAnsi="Calibri Light" w:cs="Calibri Light"/>
            </w:rPr>
            <w:t xml:space="preserve"> </w:t>
          </w:r>
          <w:r w:rsidR="00DE280E">
            <w:rPr>
              <w:rFonts w:ascii="Calibri Light" w:hAnsi="Calibri Light" w:cs="Calibri Light"/>
            </w:rPr>
            <w:t>2025</w:t>
          </w:r>
          <w:r w:rsidRPr="008F4674">
            <w:rPr>
              <w:rFonts w:ascii="Calibri Light" w:hAnsi="Calibri Light" w:cs="Calibri Light"/>
            </w:rPr>
            <w:t>)</w:t>
          </w:r>
        </w:p>
      </w:tc>
      <w:tc>
        <w:tcPr>
          <w:tcW w:w="1535" w:type="pct"/>
          <w:vAlign w:val="center"/>
        </w:tcPr>
        <w:p w14:paraId="65C2193D" w14:textId="70C46443" w:rsidR="008F4674" w:rsidRPr="00CF5998" w:rsidRDefault="008F4674" w:rsidP="008F4674">
          <w:pPr>
            <w:pStyle w:val="Header"/>
            <w:jc w:val="center"/>
            <w:rPr>
              <w:rFonts w:ascii="Calibri Light" w:hAnsi="Calibri Light" w:cs="Calibri Light"/>
            </w:rPr>
          </w:pPr>
          <w:r w:rsidRPr="00CF5998">
            <w:rPr>
              <w:rFonts w:ascii="Calibri Light" w:hAnsi="Calibri Light" w:cs="Calibri Light"/>
            </w:rPr>
            <w:t>ISSN 2009-8987</w:t>
          </w:r>
        </w:p>
      </w:tc>
    </w:tr>
  </w:tbl>
  <w:p w14:paraId="4E90DE09" w14:textId="77777777" w:rsidR="00957791" w:rsidRDefault="009577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70E1" w14:textId="77777777" w:rsidR="00D83F8B" w:rsidRDefault="00D83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283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68"/>
    <w:rsid w:val="00002ECC"/>
    <w:rsid w:val="00004B18"/>
    <w:rsid w:val="0000644E"/>
    <w:rsid w:val="0001354C"/>
    <w:rsid w:val="00021716"/>
    <w:rsid w:val="000230A1"/>
    <w:rsid w:val="00024648"/>
    <w:rsid w:val="00032129"/>
    <w:rsid w:val="00061FEC"/>
    <w:rsid w:val="000638E2"/>
    <w:rsid w:val="0006747F"/>
    <w:rsid w:val="0009399E"/>
    <w:rsid w:val="000A762D"/>
    <w:rsid w:val="000C0F2F"/>
    <w:rsid w:val="000D2705"/>
    <w:rsid w:val="000E2FB9"/>
    <w:rsid w:val="000F146D"/>
    <w:rsid w:val="001011C0"/>
    <w:rsid w:val="00105D31"/>
    <w:rsid w:val="0012211E"/>
    <w:rsid w:val="001253FF"/>
    <w:rsid w:val="00134314"/>
    <w:rsid w:val="00170CEC"/>
    <w:rsid w:val="001710D2"/>
    <w:rsid w:val="001806F4"/>
    <w:rsid w:val="001A0C03"/>
    <w:rsid w:val="001B0E84"/>
    <w:rsid w:val="001B4221"/>
    <w:rsid w:val="001C126A"/>
    <w:rsid w:val="001E5DA8"/>
    <w:rsid w:val="001E6675"/>
    <w:rsid w:val="001F0F0C"/>
    <w:rsid w:val="0022228F"/>
    <w:rsid w:val="002343D1"/>
    <w:rsid w:val="0023465C"/>
    <w:rsid w:val="00252B68"/>
    <w:rsid w:val="00263BF9"/>
    <w:rsid w:val="00265B44"/>
    <w:rsid w:val="00275114"/>
    <w:rsid w:val="00276974"/>
    <w:rsid w:val="002849BC"/>
    <w:rsid w:val="002A6700"/>
    <w:rsid w:val="002A6D2E"/>
    <w:rsid w:val="002C1ACF"/>
    <w:rsid w:val="002C63FD"/>
    <w:rsid w:val="002D4922"/>
    <w:rsid w:val="002E171F"/>
    <w:rsid w:val="002E4F29"/>
    <w:rsid w:val="002E5D41"/>
    <w:rsid w:val="002E6868"/>
    <w:rsid w:val="002F1367"/>
    <w:rsid w:val="00323B6A"/>
    <w:rsid w:val="003251FC"/>
    <w:rsid w:val="00330838"/>
    <w:rsid w:val="00341854"/>
    <w:rsid w:val="00346250"/>
    <w:rsid w:val="003647B1"/>
    <w:rsid w:val="00364A2A"/>
    <w:rsid w:val="00374999"/>
    <w:rsid w:val="00381D57"/>
    <w:rsid w:val="00383CC8"/>
    <w:rsid w:val="003851CF"/>
    <w:rsid w:val="003B69E8"/>
    <w:rsid w:val="003C1974"/>
    <w:rsid w:val="003D0238"/>
    <w:rsid w:val="003E2AA4"/>
    <w:rsid w:val="003E7D13"/>
    <w:rsid w:val="003F2A1D"/>
    <w:rsid w:val="0043239A"/>
    <w:rsid w:val="0044459D"/>
    <w:rsid w:val="00450C34"/>
    <w:rsid w:val="00490F38"/>
    <w:rsid w:val="004B7B93"/>
    <w:rsid w:val="004D4A8F"/>
    <w:rsid w:val="004D5261"/>
    <w:rsid w:val="004E492A"/>
    <w:rsid w:val="004F285D"/>
    <w:rsid w:val="004F46FC"/>
    <w:rsid w:val="004F669F"/>
    <w:rsid w:val="00506CD4"/>
    <w:rsid w:val="00514984"/>
    <w:rsid w:val="0052531B"/>
    <w:rsid w:val="00525BD1"/>
    <w:rsid w:val="00530D29"/>
    <w:rsid w:val="005523AF"/>
    <w:rsid w:val="00555C34"/>
    <w:rsid w:val="005801F6"/>
    <w:rsid w:val="00583269"/>
    <w:rsid w:val="00584D3C"/>
    <w:rsid w:val="005A61C5"/>
    <w:rsid w:val="005C2E87"/>
    <w:rsid w:val="005D47CE"/>
    <w:rsid w:val="005F0FED"/>
    <w:rsid w:val="00601AC0"/>
    <w:rsid w:val="0061748D"/>
    <w:rsid w:val="00620BF3"/>
    <w:rsid w:val="00630B8D"/>
    <w:rsid w:val="006316C1"/>
    <w:rsid w:val="00632E15"/>
    <w:rsid w:val="00650CE4"/>
    <w:rsid w:val="0066687E"/>
    <w:rsid w:val="00666E3D"/>
    <w:rsid w:val="00692483"/>
    <w:rsid w:val="006A2101"/>
    <w:rsid w:val="006A6AA2"/>
    <w:rsid w:val="006B6638"/>
    <w:rsid w:val="006C6B7A"/>
    <w:rsid w:val="006E023B"/>
    <w:rsid w:val="006F1061"/>
    <w:rsid w:val="00705B35"/>
    <w:rsid w:val="00724616"/>
    <w:rsid w:val="00725E0B"/>
    <w:rsid w:val="00743514"/>
    <w:rsid w:val="00760060"/>
    <w:rsid w:val="007804DE"/>
    <w:rsid w:val="00792DE1"/>
    <w:rsid w:val="00793225"/>
    <w:rsid w:val="007A6B62"/>
    <w:rsid w:val="00804879"/>
    <w:rsid w:val="00810755"/>
    <w:rsid w:val="008212AE"/>
    <w:rsid w:val="008314A4"/>
    <w:rsid w:val="00833FF0"/>
    <w:rsid w:val="00834F66"/>
    <w:rsid w:val="00845DD9"/>
    <w:rsid w:val="008477C2"/>
    <w:rsid w:val="00860BF6"/>
    <w:rsid w:val="0086511E"/>
    <w:rsid w:val="008657A5"/>
    <w:rsid w:val="00875E18"/>
    <w:rsid w:val="008763C6"/>
    <w:rsid w:val="00886601"/>
    <w:rsid w:val="008A1F67"/>
    <w:rsid w:val="008A416F"/>
    <w:rsid w:val="008F361B"/>
    <w:rsid w:val="008F4674"/>
    <w:rsid w:val="008F4903"/>
    <w:rsid w:val="009040F3"/>
    <w:rsid w:val="0091146D"/>
    <w:rsid w:val="00916EE8"/>
    <w:rsid w:val="00922E9F"/>
    <w:rsid w:val="00927C46"/>
    <w:rsid w:val="009378CE"/>
    <w:rsid w:val="00957791"/>
    <w:rsid w:val="00996838"/>
    <w:rsid w:val="009A48E2"/>
    <w:rsid w:val="009B2F10"/>
    <w:rsid w:val="009B335A"/>
    <w:rsid w:val="009B5DD9"/>
    <w:rsid w:val="009B5FE1"/>
    <w:rsid w:val="009C371F"/>
    <w:rsid w:val="009C5A42"/>
    <w:rsid w:val="009E43FD"/>
    <w:rsid w:val="009F07F4"/>
    <w:rsid w:val="009F67A7"/>
    <w:rsid w:val="00A021ED"/>
    <w:rsid w:val="00A04769"/>
    <w:rsid w:val="00A04D01"/>
    <w:rsid w:val="00A1497A"/>
    <w:rsid w:val="00A163F1"/>
    <w:rsid w:val="00A22890"/>
    <w:rsid w:val="00A26DDA"/>
    <w:rsid w:val="00A404EE"/>
    <w:rsid w:val="00A537A5"/>
    <w:rsid w:val="00A63B67"/>
    <w:rsid w:val="00A76CB1"/>
    <w:rsid w:val="00A805A5"/>
    <w:rsid w:val="00A877F9"/>
    <w:rsid w:val="00A92357"/>
    <w:rsid w:val="00AA6F9E"/>
    <w:rsid w:val="00AB20AC"/>
    <w:rsid w:val="00AB6A27"/>
    <w:rsid w:val="00AC50FF"/>
    <w:rsid w:val="00AD0423"/>
    <w:rsid w:val="00AD3AB0"/>
    <w:rsid w:val="00AE555D"/>
    <w:rsid w:val="00AF62F2"/>
    <w:rsid w:val="00B03B20"/>
    <w:rsid w:val="00B30985"/>
    <w:rsid w:val="00B373A3"/>
    <w:rsid w:val="00B41C9E"/>
    <w:rsid w:val="00B521B4"/>
    <w:rsid w:val="00B57397"/>
    <w:rsid w:val="00B64ED9"/>
    <w:rsid w:val="00B7546D"/>
    <w:rsid w:val="00B81969"/>
    <w:rsid w:val="00B94828"/>
    <w:rsid w:val="00BB2CC9"/>
    <w:rsid w:val="00BC7B08"/>
    <w:rsid w:val="00BD0E18"/>
    <w:rsid w:val="00BD2D6D"/>
    <w:rsid w:val="00BD41AF"/>
    <w:rsid w:val="00BD4BA1"/>
    <w:rsid w:val="00BE3CF7"/>
    <w:rsid w:val="00BE4809"/>
    <w:rsid w:val="00BF0A6F"/>
    <w:rsid w:val="00BF3806"/>
    <w:rsid w:val="00C21655"/>
    <w:rsid w:val="00C22D97"/>
    <w:rsid w:val="00C23223"/>
    <w:rsid w:val="00C31832"/>
    <w:rsid w:val="00C361F5"/>
    <w:rsid w:val="00C51CAC"/>
    <w:rsid w:val="00C62BBA"/>
    <w:rsid w:val="00C776A7"/>
    <w:rsid w:val="00CB7CEC"/>
    <w:rsid w:val="00CD05E5"/>
    <w:rsid w:val="00CD2AFE"/>
    <w:rsid w:val="00CD78CE"/>
    <w:rsid w:val="00CE2EF2"/>
    <w:rsid w:val="00CE3BC5"/>
    <w:rsid w:val="00CE531B"/>
    <w:rsid w:val="00CE5B04"/>
    <w:rsid w:val="00CF0B23"/>
    <w:rsid w:val="00CF3A6B"/>
    <w:rsid w:val="00CF5998"/>
    <w:rsid w:val="00D01DE8"/>
    <w:rsid w:val="00D02B42"/>
    <w:rsid w:val="00D15CC6"/>
    <w:rsid w:val="00D167C7"/>
    <w:rsid w:val="00D2583D"/>
    <w:rsid w:val="00D30830"/>
    <w:rsid w:val="00D52E6A"/>
    <w:rsid w:val="00D6113A"/>
    <w:rsid w:val="00D768F7"/>
    <w:rsid w:val="00D83F8B"/>
    <w:rsid w:val="00D93133"/>
    <w:rsid w:val="00DA294A"/>
    <w:rsid w:val="00DD2B7A"/>
    <w:rsid w:val="00DD7CAB"/>
    <w:rsid w:val="00DE1AB0"/>
    <w:rsid w:val="00DE255B"/>
    <w:rsid w:val="00DE280E"/>
    <w:rsid w:val="00DF74F6"/>
    <w:rsid w:val="00E01643"/>
    <w:rsid w:val="00E111F4"/>
    <w:rsid w:val="00E319DE"/>
    <w:rsid w:val="00E35D60"/>
    <w:rsid w:val="00E51CF1"/>
    <w:rsid w:val="00E54E50"/>
    <w:rsid w:val="00E71E34"/>
    <w:rsid w:val="00E752A5"/>
    <w:rsid w:val="00E85A61"/>
    <w:rsid w:val="00E87764"/>
    <w:rsid w:val="00E9310D"/>
    <w:rsid w:val="00EA0009"/>
    <w:rsid w:val="00EA0F65"/>
    <w:rsid w:val="00EA387F"/>
    <w:rsid w:val="00EA5C31"/>
    <w:rsid w:val="00EC17A0"/>
    <w:rsid w:val="00ED3349"/>
    <w:rsid w:val="00ED5160"/>
    <w:rsid w:val="00EE2B7A"/>
    <w:rsid w:val="00EE2C0D"/>
    <w:rsid w:val="00EF0AAC"/>
    <w:rsid w:val="00EF20DC"/>
    <w:rsid w:val="00F07329"/>
    <w:rsid w:val="00F3456A"/>
    <w:rsid w:val="00F36107"/>
    <w:rsid w:val="00F44176"/>
    <w:rsid w:val="00F45183"/>
    <w:rsid w:val="00F56B52"/>
    <w:rsid w:val="00F57DE5"/>
    <w:rsid w:val="00F63F6B"/>
    <w:rsid w:val="00F75994"/>
    <w:rsid w:val="00F90F6E"/>
    <w:rsid w:val="00FA2CB7"/>
    <w:rsid w:val="00FB4A5D"/>
    <w:rsid w:val="00FC4940"/>
    <w:rsid w:val="00FD26A0"/>
    <w:rsid w:val="00FE1087"/>
    <w:rsid w:val="00FF3BEA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C4EB0"/>
  <w15:docId w15:val="{A0C8ECDF-B238-8C48-8872-8FB2E0B6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EF2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66E3D"/>
  </w:style>
  <w:style w:type="paragraph" w:styleId="Footer">
    <w:name w:val="footer"/>
    <w:basedOn w:val="Normal"/>
    <w:link w:val="FooterChar"/>
    <w:uiPriority w:val="99"/>
    <w:rsid w:val="00810755"/>
    <w:pPr>
      <w:tabs>
        <w:tab w:val="center" w:pos="4320"/>
        <w:tab w:val="right" w:pos="8640"/>
      </w:tabs>
    </w:pPr>
    <w:rPr>
      <w:rFonts w:ascii="Cambria" w:hAnsi="Cambria" w:cs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0755"/>
  </w:style>
  <w:style w:type="character" w:styleId="PageNumber">
    <w:name w:val="page number"/>
    <w:basedOn w:val="DefaultParagraphFont"/>
    <w:uiPriority w:val="99"/>
    <w:semiHidden/>
    <w:rsid w:val="00810755"/>
  </w:style>
  <w:style w:type="character" w:styleId="CommentReference">
    <w:name w:val="annotation reference"/>
    <w:basedOn w:val="DefaultParagraphFont"/>
    <w:uiPriority w:val="99"/>
    <w:semiHidden/>
    <w:rsid w:val="005C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2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2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4F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F29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D167C7"/>
    <w:pPr>
      <w:tabs>
        <w:tab w:val="center" w:pos="4320"/>
        <w:tab w:val="right" w:pos="8640"/>
      </w:tabs>
    </w:pPr>
    <w:rPr>
      <w:rFonts w:ascii="Cambria" w:hAnsi="Cambria" w:cs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7C7"/>
    <w:rPr>
      <w:rFonts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2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0D2"/>
    <w:pPr>
      <w:ind w:left="720"/>
      <w:contextualSpacing/>
    </w:pPr>
    <w:rPr>
      <w:rFonts w:ascii="Cambria" w:hAnsi="Cambria" w:cs="Cambri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20BF3"/>
    <w:rPr>
      <w:rFonts w:ascii="Cambria" w:hAnsi="Cambria" w:cs="Cambria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0BF3"/>
    <w:rPr>
      <w:rFonts w:cs="Cambr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20BF3"/>
    <w:rPr>
      <w:vertAlign w:val="superscript"/>
    </w:rPr>
  </w:style>
  <w:style w:type="paragraph" w:customStyle="1" w:styleId="Default">
    <w:name w:val="Default"/>
    <w:rsid w:val="00A63B6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E2AA4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3E2A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61F5"/>
  </w:style>
  <w:style w:type="character" w:styleId="FollowedHyperlink">
    <w:name w:val="FollowedHyperlink"/>
    <w:basedOn w:val="DefaultParagraphFont"/>
    <w:uiPriority w:val="99"/>
    <w:semiHidden/>
    <w:unhideWhenUsed/>
    <w:rsid w:val="00705B35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1B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mikeguiry/Downloads/your%20e-ma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guiry/Library/Group%20Containers/UBF8T346G9.Office/User%20Content.localized/Templates.localized/Notulae%20algaru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Notulae algarum Word Template.dotx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Sonderophycus Denizot (1968) valid and legitimate</vt:lpstr>
    </vt:vector>
  </TitlesOfParts>
  <Company>University of Michigan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Sonderophycus Denizot (1968) valid and legitimate</dc:title>
  <dc:subject/>
  <dc:creator>Guiry, Michael</dc:creator>
  <cp:keywords/>
  <dc:description/>
  <cp:lastModifiedBy>Michael Guiry</cp:lastModifiedBy>
  <cp:revision>3</cp:revision>
  <cp:lastPrinted>2020-06-17T08:31:00Z</cp:lastPrinted>
  <dcterms:created xsi:type="dcterms:W3CDTF">2024-08-21T10:50:00Z</dcterms:created>
  <dcterms:modified xsi:type="dcterms:W3CDTF">2025-01-06T10:02:00Z</dcterms:modified>
</cp:coreProperties>
</file>